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54"/>
        <w:tblW w:w="157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2160"/>
        <w:gridCol w:w="9540"/>
        <w:gridCol w:w="720"/>
        <w:gridCol w:w="1260"/>
        <w:gridCol w:w="1260"/>
        <w:tblGridChange w:id="0">
          <w:tblGrid>
            <w:gridCol w:w="828"/>
            <w:gridCol w:w="2160"/>
            <w:gridCol w:w="9540"/>
            <w:gridCol w:w="720"/>
            <w:gridCol w:w="1260"/>
            <w:gridCol w:w="1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Наименование товара/</w:t>
            </w:r>
            <w:r w:rsidDel="00000000" w:rsidR="00000000" w:rsidRPr="00000000">
              <w:rPr>
                <w:rtl w:val="0"/>
              </w:rPr>
              <w:t xml:space="preserve">Номер пози-ции това-ра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Техническая спецификация Программного комплекса </w:t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Индивидуализированная цифровая образовательная среда (ИЦОС) «Логомер 3» для специалистов системы дошкольного образования и начальной школы</w:t>
            </w:r>
          </w:p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Кол–во комплек-тов</w:t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Стоимость за единицу в т.ч. НДС 18%(руб.)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Стоимость общая в т.ч. НДС 18% (руб.)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Программное обеспечение для организации развивающей деятельности у дошкольников и младших школьников</w:t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Программный  комплекс для проведения развивающих </w:t>
            </w:r>
          </w:p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занятий для детей от 2 до 9 лет</w:t>
            </w:r>
          </w:p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Россия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Специализированное оборудование для организации коррекционно-развивающей работы и развития речевой и коммуникативной сферы </w:t>
              <w:br w:type="textWrapping"/>
              <w:t xml:space="preserve">у детей с ограниченными возможностями здоровья</w:t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Программный комплекс должен быть предназначен для проведения индивидуальных и фронтальных, а также в мини-группах по 2-3 человека, развивающих занятий и упражнений для профилактики и коррекции всех видов речевых нарушений в логопедических кабинетах образовательных учреждений. </w:t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Комплектация: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программное обеспечение  на USB-накопителе – не менее 1 шт.;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коробка для USB-накопителя с голографической наклейкой – 1 шт;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брошюра с описанием – не менее 1 шт: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инструкция по работе с комплексом – не менее 1 шт;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дидактические открытки и карточки – не менее 8 наборов: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артикуляционная гимнастика в стишках и картинках (27 карточек);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два набора с картинками на «трудные» звуки:</w:t>
              <w:br w:type="textWrapping"/>
              <w:t xml:space="preserve">Трудные звуки 1 (54 карточки),</w:t>
              <w:br w:type="textWrapping"/>
              <w:t xml:space="preserve">Трудные звуки 2 (54 карточки)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набор по развитию связной речи «Мой день» (27 карточек)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набор для работы с обобщающими понятиями «Лексические открытки» (12 открыток),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набор для обследования фонематического восприятия «Слушай-называй» (27 карточек),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набор на автоматизацию поставленных звуков «Звуковые истории» (12 открыток),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набор по развитию глагольного словаря «Бежит-лежит» (27 карточек).</w:t>
            </w:r>
          </w:p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USB-микрофон на подставке с гибким держателем микрофона не менее 28 см и шнуром не менее 2 м  – не менее 1 шт.;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бланк лицензии – не менее 1 шт.</w:t>
            </w:r>
          </w:p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Портативный персональный компьютер должен иметь  технические характеристики: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наличие предустановленной операционной системы Windows 8.1, 10.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разрешение экрана не менее 1024x768;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наличие 2 USB порта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наличие 1 выхода для наушников и колонок,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наличие мышки, клавиатуры, трекпада или сенсорного экрана.</w:t>
            </w:r>
          </w:p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Программный комплекс должен включать в себя специально подготовленный набор учебно-коррекционных программ, которые  должны быть направлены на помощь дошкольникам и учащимся, имеющим нарушения речи разной степени тяжести, задержку речевого развития, нарушение произношения звуков и т. д. </w:t>
              <w:br w:type="textWrapping"/>
              <w:t xml:space="preserve">Весь комплекс должен способствовать формированию и развитию таких компонентов речи, как фонематический слух, связная речь, словарный запас, грамматический строй, звукопроизношение.  </w:t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Функциональные составляющие Программного модуля</w:t>
            </w:r>
          </w:p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диагностики и контроля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коррекции и обучения</w:t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диагностики и контроля должен включать:</w:t>
            </w:r>
          </w:p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1) Готовый шаблон для создания индивидуального Профиля для занесения и сохранения данных на ребенка;</w:t>
            </w:r>
          </w:p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2) Дневник, фиксирующий проведенные занятия и выполненные задания,</w:t>
            </w:r>
          </w:p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3) Функционал для проведения Речевой экспресс-диагностики, отражающий состояние основных компонентов речи: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общая и артикуляционная моторика,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фонематические процессы,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словарный запас,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грамматический строй,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связная речь,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звукопроизношение.</w:t>
            </w:r>
          </w:p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4) Систему отметок по итогам выполненных заданий, позволяющую оценить актуальный уровень развития ребенка, зафиксировать степень успешности выполнения игры или упражнения;</w:t>
            </w:r>
          </w:p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5) Электронный мониторинг качества проведенной работы и сбора статистических данных для выстраивания дальнейшей перспективы проведения развивающих занятий;</w:t>
            </w:r>
          </w:p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6) Звуковой альбом, позволяющий создать индивидуальную звукотеку: записать речь ребенка на первом занятии и продолжать фиксировать\наблюдать ее состояние в дальнейшем.</w:t>
            </w:r>
          </w:p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коррекции и обучения должен включать:</w:t>
            </w:r>
          </w:p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1) Комплекс из 100 интерактивных игр и упражнений</w:t>
            </w:r>
          </w:p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2) Программу Конструктор картинок 4.5</w:t>
            </w:r>
          </w:p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3) Печатные материалы</w:t>
            </w:r>
          </w:p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Комплекс из 100 игр и упражнений должен включать:</w:t>
            </w:r>
          </w:p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Артикуляционная гимнастика – 5 игр и упражнений, </w:t>
              <w:br w:type="textWrapping"/>
              <w:t xml:space="preserve">направленных на постановку «трудных» звуков путем выполнения разнообразных артикуляционных упражнений, подражанию артикуляции персонажей на экране, подробного объяснения и показа алгоритма выполнения движений для постановки сонорных и свистящих звуков.</w:t>
            </w:r>
          </w:p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Дыхание, воздушная струя – 9 игр и упражнений,</w:t>
              <w:br w:type="textWrapping"/>
              <w:t xml:space="preserve">направленных на выработку воздушной струи путем проговаривания звуков, плавного\резкого выдоха в микрофон заданных звуков, на ритмизацию речи, визуального подкрепления речевых звуков, умение контролировать напор воздушной струи, говорить громче или тише.</w:t>
            </w:r>
          </w:p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Фонематический слух, звуко-буквенный анализ – 13 игр и упражнений,</w:t>
              <w:br w:type="textWrapping"/>
              <w:t xml:space="preserve">направленных на проговаривание гласных и согласных, умение соотносить звук и букву, развитие навыка анализа звукового состава слова, определение места звука в слове, работу с мягкими и твердыми согласными, тренировку фонематического слуха – повторение звуков, слогов, слов на слух, без опоры на картинку; выделять ударную гласную в слове, определять\угадывать слово по первому и последнему звуку, находить ошибочное произнесение слова, выделять лишний звук из перечня звуков в словах.</w:t>
            </w:r>
          </w:p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Неречевой слух – 7 игр и упражнений,</w:t>
              <w:br w:type="textWrapping"/>
              <w:t xml:space="preserve">направленных на умение различать звуки предметов, природы, животных, бытовых вещей, имитировать звуки животных\птиц для развития звуковой стороны речи, знать звуки музыкальных инструментов, запоминать последовательность неречевых звуков.</w:t>
            </w:r>
          </w:p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Звукоподражание – 6 игр и упражнений,</w:t>
              <w:br w:type="textWrapping"/>
              <w:t xml:space="preserve">направленных на активизацию звуковой стороны речи детей с задержкой речевого развития, умения проговаривать различные звуко-комплексы, сопровождая их движениями и эмоциями, слышать и повторять сочетания гласных для развития фонематической памяти и слуха, запоминать\повторять последовательность из гласных звуков, проговаривать «трудные» звуки по подражанию.</w:t>
            </w:r>
          </w:p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Грамматический строй – 8 игр и упражнений,</w:t>
              <w:br w:type="textWrapping"/>
              <w:t xml:space="preserve">направленных на развитие глагольного словаря, понимание рода имен существительных, умение изменять слово по падежам и числам, понимать и правильно употреблять предлоги, грамотно строить предложение по картинке и действиям героев.</w:t>
            </w:r>
          </w:p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Слоговая структура слова – 5 игр и упражнений,</w:t>
              <w:br w:type="textWrapping"/>
              <w:t xml:space="preserve">направленных на умение проговаривать слово по слогам, делить слова на слоги, отличать слоги от слов и букв\звуков, сохранять слоговую структуру слова при проговаривании, соединять слоги, образуя слова.</w:t>
            </w:r>
          </w:p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Звукопроизношение – 18 игр и упражнений,</w:t>
              <w:br w:type="textWrapping"/>
              <w:t xml:space="preserve">направленных на автоматизацию и дифференциацию поставленных звуков в речи: слогах, словах и предложениях; многократное повторение и проговаривание слов с «трудными» звуками, умение найти, выбрать и назвать картинки с заданным звуком, выполнение различных заданий, насыщенных проговариванием отрабатываемого звука, выбирать из набора картинок те, в которых есть заданный «трудный» звук, повторять отрабатываемые слова\звуки с разными «трудными» звуками, находя картинку по ее описанию, повторять\называть слова как по картинкам, так и на слух.</w:t>
            </w:r>
          </w:p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Связная речь – 6 игр и упражнений,</w:t>
              <w:br w:type="textWrapping"/>
              <w:t xml:space="preserve">направленных на умение строить фразу, составлять предложение по картинке, пересказывать сюжеты, строить диалог, составлять рассказ по серии картинок, придумывать свой рассказ.</w:t>
            </w:r>
          </w:p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Моторика – 4 игры и упражнения, </w:t>
              <w:br w:type="textWrapping"/>
              <w:t xml:space="preserve">направленные на развитие физических навыков у детей, координации движений, выработки ловкости и сноровки, умения подражать движениям героев на экране и повторять их, соблюдать ритм и синхронизировать речь и движения, отрабатывать мелкую моторику с помощью оригинальных героев, демонстрирующих движения руками\пальцами с предметами и без.</w:t>
            </w:r>
          </w:p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Подготовка к чтению – 7 игр и упражнений,</w:t>
              <w:br w:type="textWrapping"/>
              <w:t xml:space="preserve">направленных на освоение начального этапа навыка чтения: знакомство с буквами, умения соединить буквы в слог, чтение простых слогов, запоминание образа слова, умения собрать слово из предложенных букв, нахождение парных слогов.</w:t>
            </w:r>
          </w:p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Блок Лексика – 12 игр и упражнений,</w:t>
              <w:br w:type="textWrapping"/>
              <w:t xml:space="preserve">направленных на формирование представлений об окружающем мире на основе обобщающих понятий, умение ориентироваться в понятиях основных лексических тем: называть части тела, знать современные профессии, называть предметы мебели и бытовой техники, дифференцировать продукты и блюда, разбираться в сезонной одежде и обуви, отличать съедобные грибы от несъедобных, знать рабочие инструменты и т.п.</w:t>
            </w:r>
          </w:p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Программа Конструктор картинок 4.5 </w:t>
            </w:r>
          </w:p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Многофункциональный инструмент для создания дидактических интерактивных пособий для осуществления индивидуализированного подхода к развитию каждого ребенка, позволяющий оперативно проектировать любые сюжетно-дидактические пособия и интерактивные сценки для индивидуальных и подгрупповых, групповых занятий с детьми, содержит: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разнообразные фоны – природа, помещения, времена года и др.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набор шаблонов для создания собственных алгоритмов заданий;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более 1.500 предметных изображений: объекты по всем лексическим темам, люди\дети и сказочные персонажи, подборки слов\картинок на разные слоговые структуры, классифицированные картинки на «трудные» звуки и др.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инструменты анимации сказочных героев\персонажей- возможность появления и исчезновения объектов, их перемещение по экрану в заданном направлении;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 инструменты для создания озвучки героев с помощью выбора имеющихся звуковых файлов или с помощью самостоятельно записанных звуков\песен\фраз;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функционал для создания персонифицированной графики: добавление в созданные сцены фото ребенка, его друзей\родителей и знакомых ему объектов;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vertAlign w:val="baseline"/>
                <w:rtl w:val="0"/>
              </w:rPr>
              <w:t xml:space="preserve">возможность писать и редактировать тексты, сопровождающие созданные пособия.</w:t>
            </w:r>
          </w:p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Конструктор картинок позволяет сохранять созданные сцены\сюжеты в интерактивном виде, а также дает возможность распечатать их для создания настольных игр. </w:t>
            </w:r>
          </w:p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Печатные материалы </w:t>
              <w:br w:type="textWrapping"/>
              <w:t xml:space="preserve">выполнены в виде листов формата А4 с сюжетным заданием по мотивам игр и упражнений прилагаются к большинству интерактивных игр и способствуют гармоничному сочетанию в работе интерактивной и настольно-печатной деятельности.</w:t>
            </w:r>
          </w:p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Печатные задания выполнены в черно-белом варианте, что дает возможность детям раскрасить, дорисовать, обвести и дополнить нарисованный сюжет. Их можно распечатать на принтере в любом количестве и выдавать детям для домашних заданий, а также для дополнительных\коррекционных занятий в группе.</w:t>
            </w:r>
          </w:p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IntenseReference">
    <w:name w:val="Intense Reference"/>
    <w:next w:val="IntenseReference"/>
    <w:autoRedefine w:val="0"/>
    <w:hidden w:val="0"/>
    <w:qFormat w:val="0"/>
    <w:rPr>
      <w:b w:val="1"/>
      <w:bCs w:val="1"/>
      <w:smallCaps w:val="1"/>
      <w:color w:val="auto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накЗнак2ЗнакЗнакЗнакЗнак">
    <w:name w:val="Знак Знак2 Знак Знак Знак Знак"/>
    <w:basedOn w:val="Обычный"/>
    <w:next w:val="ЗнакЗнак2ЗнакЗнакЗнакЗнак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Средняясетка1-Акцент2">
    <w:name w:val="Средняя сетка 1 - Акцент 2"/>
    <w:basedOn w:val="Обычный"/>
    <w:next w:val="Средняясетка1-Акцент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Обычный1">
    <w:name w:val="Обычный1"/>
    <w:next w:val="Обычный1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paragraph" w:styleId="Абзацсписка1">
    <w:name w:val="Абзац списка1"/>
    <w:basedOn w:val="Обычный1"/>
    <w:next w:val="Абзацсписка1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2Dk08ODYhDwWSs+8RnOXwaDTg==">CgMxLjA4AHIhMUI3ZnA1QUFMUmpZTGxkdTRPanBXVnhRVzFyVFZEUTVI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2022-03-29T14:54:00Z</dcterms:created>
  <dc:creator>1</dc:creator>
</cp:coreProperties>
</file>